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833" w:rsidRPr="005B7E4B" w:rsidRDefault="00A869F9" w:rsidP="005B7E4B">
      <w:pPr>
        <w:jc w:val="center"/>
        <w:rPr>
          <w:rFonts w:ascii="Arial" w:hAnsi="Arial" w:cs="Arial"/>
          <w:b/>
          <w:sz w:val="32"/>
          <w:u w:val="single"/>
          <w:lang w:val="en-US"/>
        </w:rPr>
      </w:pPr>
      <w:bookmarkStart w:id="0" w:name="_GoBack"/>
      <w:bookmarkEnd w:id="0"/>
      <w:r w:rsidRPr="005B7E4B">
        <w:rPr>
          <w:rFonts w:ascii="Arial" w:hAnsi="Arial" w:cs="Arial"/>
          <w:b/>
          <w:sz w:val="32"/>
          <w:u w:val="single"/>
          <w:lang w:val="en-US"/>
        </w:rPr>
        <w:t>Summer School 2021 – NLC High School</w:t>
      </w:r>
    </w:p>
    <w:p w:rsidR="00A869F9" w:rsidRDefault="00A869F9">
      <w:pPr>
        <w:rPr>
          <w:lang w:val="en-US"/>
        </w:rPr>
      </w:pPr>
    </w:p>
    <w:p w:rsidR="00A869F9" w:rsidRPr="005B7E4B" w:rsidRDefault="00A869F9">
      <w:pPr>
        <w:rPr>
          <w:rFonts w:ascii="Arial" w:hAnsi="Arial" w:cs="Arial"/>
          <w:b/>
          <w:sz w:val="28"/>
          <w:szCs w:val="28"/>
          <w:u w:val="single"/>
          <w:lang w:val="en-US"/>
        </w:rPr>
      </w:pPr>
      <w:r w:rsidRPr="005B7E4B">
        <w:rPr>
          <w:rFonts w:ascii="Arial" w:hAnsi="Arial" w:cs="Arial"/>
          <w:b/>
          <w:sz w:val="28"/>
          <w:szCs w:val="28"/>
          <w:u w:val="single"/>
          <w:lang w:val="en-US"/>
        </w:rPr>
        <w:t>Context</w:t>
      </w:r>
    </w:p>
    <w:p w:rsidR="00A869F9" w:rsidRPr="005B7E4B" w:rsidRDefault="00A869F9">
      <w:pPr>
        <w:rPr>
          <w:rFonts w:ascii="Arial" w:hAnsi="Arial" w:cs="Arial"/>
          <w:lang w:val="en-US"/>
        </w:rPr>
      </w:pPr>
      <w:r w:rsidRPr="005B7E4B">
        <w:rPr>
          <w:rFonts w:ascii="Arial" w:hAnsi="Arial" w:cs="Arial"/>
          <w:sz w:val="24"/>
          <w:szCs w:val="24"/>
          <w:lang w:val="en-US"/>
        </w:rPr>
        <w:t>Following the Covid pandemic, the DfE allowed schools to bid for funding to run a summer school for Y6 pupils who were entering Y7 as of September 2021. As a school we decided to focus primarily on pupils’ wellbeing. From the guidance document released by the DfE</w:t>
      </w:r>
      <w:r w:rsidRPr="005B7E4B">
        <w:rPr>
          <w:rFonts w:ascii="Arial" w:hAnsi="Arial" w:cs="Arial"/>
          <w:lang w:val="en-US"/>
        </w:rPr>
        <w:t xml:space="preserve"> </w:t>
      </w:r>
      <w:hyperlink r:id="rId7" w:history="1">
        <w:r w:rsidRPr="005B7E4B">
          <w:rPr>
            <w:rStyle w:val="Hyperlink"/>
            <w:rFonts w:ascii="Arial" w:hAnsi="Arial" w:cs="Arial"/>
          </w:rPr>
          <w:t>Summer schools guidance - GOV.UK (www.gov.uk)</w:t>
        </w:r>
      </w:hyperlink>
    </w:p>
    <w:p w:rsidR="00A869F9" w:rsidRDefault="00A869F9">
      <w:pPr>
        <w:rPr>
          <w:rFonts w:ascii="Arial" w:hAnsi="Arial" w:cs="Arial"/>
          <w:color w:val="0B0C0C"/>
          <w:sz w:val="24"/>
          <w:szCs w:val="24"/>
          <w:shd w:val="clear" w:color="auto" w:fill="FFFFFF"/>
        </w:rPr>
      </w:pPr>
      <w:r w:rsidRPr="00A869F9">
        <w:rPr>
          <w:rFonts w:ascii="Arial" w:hAnsi="Arial" w:cs="Arial"/>
          <w:color w:val="0B0C0C"/>
          <w:sz w:val="24"/>
          <w:szCs w:val="24"/>
          <w:shd w:val="clear" w:color="auto" w:fill="FFFFFF"/>
        </w:rPr>
        <w:t>‘Summer school also offers an important opportunity to support pupils’ wellbeing. Schools must include enrichment activities, such as team games, music, drama or sports activities. The cultural capital pupils have lost out on is important too. Pupils may not have heard as many words as they do on a normal day or read the books or been to the different places they might have otherwise. Some pupils won’t have had access to a garden or other safe outdoor space during lockdown, so schools might want to offer those opportunities as part of the summer school.’</w:t>
      </w:r>
    </w:p>
    <w:p w:rsidR="00A869F9" w:rsidRDefault="00A869F9">
      <w:pPr>
        <w:rPr>
          <w:rFonts w:ascii="Arial" w:hAnsi="Arial" w:cs="Arial"/>
          <w:color w:val="0B0C0C"/>
          <w:sz w:val="24"/>
          <w:szCs w:val="24"/>
          <w:shd w:val="clear" w:color="auto" w:fill="FFFFFF"/>
        </w:rPr>
      </w:pPr>
    </w:p>
    <w:p w:rsidR="00A869F9" w:rsidRPr="005B7E4B" w:rsidRDefault="00A869F9">
      <w:pPr>
        <w:rPr>
          <w:rFonts w:ascii="Arial" w:hAnsi="Arial" w:cs="Arial"/>
          <w:b/>
          <w:color w:val="0B0C0C"/>
          <w:sz w:val="28"/>
          <w:szCs w:val="24"/>
          <w:u w:val="single"/>
          <w:shd w:val="clear" w:color="auto" w:fill="FFFFFF"/>
        </w:rPr>
      </w:pPr>
      <w:r w:rsidRPr="005B7E4B">
        <w:rPr>
          <w:rFonts w:ascii="Arial" w:hAnsi="Arial" w:cs="Arial"/>
          <w:b/>
          <w:color w:val="0B0C0C"/>
          <w:sz w:val="28"/>
          <w:szCs w:val="24"/>
          <w:u w:val="single"/>
          <w:shd w:val="clear" w:color="auto" w:fill="FFFFFF"/>
        </w:rPr>
        <w:t>Outline of Summer School</w:t>
      </w:r>
    </w:p>
    <w:p w:rsidR="00050C15" w:rsidRDefault="00050C15" w:rsidP="00A869F9">
      <w:pPr>
        <w:tabs>
          <w:tab w:val="left" w:pos="1020"/>
        </w:tabs>
        <w:jc w:val="both"/>
        <w:rPr>
          <w:rFonts w:ascii="Arial" w:hAnsi="Arial" w:cs="Arial"/>
        </w:rPr>
      </w:pPr>
      <w:r>
        <w:rPr>
          <w:rFonts w:ascii="Arial" w:hAnsi="Arial" w:cs="Arial"/>
        </w:rPr>
        <w:t>Two distinct Summer Camps were run over the first three weeks of the summer break.</w:t>
      </w:r>
    </w:p>
    <w:p w:rsidR="00A869F9" w:rsidRPr="00A153F6" w:rsidRDefault="00A869F9" w:rsidP="00A869F9">
      <w:pPr>
        <w:tabs>
          <w:tab w:val="left" w:pos="1020"/>
        </w:tabs>
        <w:jc w:val="both"/>
        <w:rPr>
          <w:rFonts w:ascii="Arial" w:hAnsi="Arial" w:cs="Arial"/>
        </w:rPr>
      </w:pPr>
      <w:r w:rsidRPr="00A153F6">
        <w:rPr>
          <w:rFonts w:ascii="Arial" w:hAnsi="Arial" w:cs="Arial"/>
        </w:rPr>
        <w:t xml:space="preserve">Each camp </w:t>
      </w:r>
      <w:r>
        <w:rPr>
          <w:rFonts w:ascii="Arial" w:hAnsi="Arial" w:cs="Arial"/>
        </w:rPr>
        <w:t xml:space="preserve">began at 9am and finished at 3pm, mimicking the normal school day. Lunch was provided for all participants as well as a snack at break. </w:t>
      </w:r>
    </w:p>
    <w:p w:rsidR="00A869F9" w:rsidRPr="00A869F9" w:rsidRDefault="00A869F9">
      <w:pPr>
        <w:rPr>
          <w:rFonts w:ascii="Arial" w:hAnsi="Arial" w:cs="Arial"/>
          <w:color w:val="0B0C0C"/>
          <w:sz w:val="24"/>
          <w:szCs w:val="24"/>
          <w:u w:val="single"/>
          <w:shd w:val="clear" w:color="auto" w:fill="FFFFFF"/>
        </w:rPr>
      </w:pPr>
    </w:p>
    <w:p w:rsidR="00A869F9" w:rsidRPr="00A153F6" w:rsidRDefault="00A869F9" w:rsidP="00A869F9">
      <w:pPr>
        <w:numPr>
          <w:ilvl w:val="0"/>
          <w:numId w:val="1"/>
        </w:numPr>
        <w:tabs>
          <w:tab w:val="left" w:pos="1020"/>
        </w:tabs>
        <w:spacing w:after="0" w:line="240" w:lineRule="auto"/>
        <w:jc w:val="both"/>
        <w:rPr>
          <w:rFonts w:ascii="Arial" w:hAnsi="Arial" w:cs="Arial"/>
          <w:b/>
        </w:rPr>
      </w:pPr>
      <w:r w:rsidRPr="00A153F6">
        <w:rPr>
          <w:rFonts w:ascii="Arial" w:hAnsi="Arial" w:cs="Arial"/>
          <w:b/>
        </w:rPr>
        <w:t>Week 1:</w:t>
      </w:r>
      <w:r w:rsidRPr="00A153F6">
        <w:rPr>
          <w:rFonts w:ascii="Arial" w:hAnsi="Arial" w:cs="Arial"/>
          <w:b/>
        </w:rPr>
        <w:tab/>
      </w:r>
      <w:r>
        <w:rPr>
          <w:rFonts w:ascii="Arial" w:hAnsi="Arial" w:cs="Arial"/>
          <w:b/>
        </w:rPr>
        <w:tab/>
      </w:r>
      <w:r w:rsidRPr="00A153F6">
        <w:rPr>
          <w:rFonts w:ascii="Arial" w:hAnsi="Arial" w:cs="Arial"/>
        </w:rPr>
        <w:t>Monday 26</w:t>
      </w:r>
      <w:r w:rsidRPr="00A153F6">
        <w:rPr>
          <w:rFonts w:ascii="Arial" w:hAnsi="Arial" w:cs="Arial"/>
          <w:vertAlign w:val="superscript"/>
        </w:rPr>
        <w:t>th</w:t>
      </w:r>
      <w:r w:rsidRPr="00A153F6">
        <w:rPr>
          <w:rFonts w:ascii="Arial" w:hAnsi="Arial" w:cs="Arial"/>
        </w:rPr>
        <w:t xml:space="preserve"> -  Friday 30</w:t>
      </w:r>
      <w:r w:rsidRPr="00A153F6">
        <w:rPr>
          <w:rFonts w:ascii="Arial" w:hAnsi="Arial" w:cs="Arial"/>
          <w:vertAlign w:val="superscript"/>
        </w:rPr>
        <w:t>th</w:t>
      </w:r>
      <w:r w:rsidRPr="00A153F6">
        <w:rPr>
          <w:rFonts w:ascii="Arial" w:hAnsi="Arial" w:cs="Arial"/>
        </w:rPr>
        <w:t xml:space="preserve"> July 21</w:t>
      </w:r>
      <w:r>
        <w:rPr>
          <w:rFonts w:ascii="Arial" w:hAnsi="Arial" w:cs="Arial"/>
        </w:rPr>
        <w:tab/>
      </w:r>
      <w:r w:rsidRPr="00A153F6">
        <w:rPr>
          <w:rFonts w:ascii="Arial" w:hAnsi="Arial" w:cs="Arial"/>
        </w:rPr>
        <w:tab/>
      </w:r>
      <w:r w:rsidRPr="00A153F6">
        <w:rPr>
          <w:rFonts w:ascii="Arial" w:hAnsi="Arial" w:cs="Arial"/>
          <w:b/>
        </w:rPr>
        <w:t>Sport Camp</w:t>
      </w:r>
    </w:p>
    <w:p w:rsidR="00A869F9" w:rsidRPr="00A153F6" w:rsidRDefault="00A869F9" w:rsidP="00A869F9">
      <w:pPr>
        <w:numPr>
          <w:ilvl w:val="0"/>
          <w:numId w:val="1"/>
        </w:numPr>
        <w:tabs>
          <w:tab w:val="left" w:pos="1020"/>
        </w:tabs>
        <w:spacing w:after="0" w:line="240" w:lineRule="auto"/>
        <w:jc w:val="both"/>
        <w:rPr>
          <w:rFonts w:ascii="Arial" w:hAnsi="Arial" w:cs="Arial"/>
          <w:b/>
        </w:rPr>
      </w:pPr>
      <w:r w:rsidRPr="00A153F6">
        <w:rPr>
          <w:rFonts w:ascii="Arial" w:hAnsi="Arial" w:cs="Arial"/>
          <w:b/>
        </w:rPr>
        <w:t>Week 2:</w:t>
      </w:r>
      <w:r w:rsidRPr="00A153F6">
        <w:rPr>
          <w:rFonts w:ascii="Arial" w:hAnsi="Arial" w:cs="Arial"/>
          <w:b/>
        </w:rPr>
        <w:tab/>
      </w:r>
      <w:r>
        <w:rPr>
          <w:rFonts w:ascii="Arial" w:hAnsi="Arial" w:cs="Arial"/>
          <w:b/>
        </w:rPr>
        <w:tab/>
      </w:r>
      <w:r w:rsidRPr="00A153F6">
        <w:rPr>
          <w:rFonts w:ascii="Arial" w:hAnsi="Arial" w:cs="Arial"/>
        </w:rPr>
        <w:t>Monday 2</w:t>
      </w:r>
      <w:r w:rsidRPr="00A153F6">
        <w:rPr>
          <w:rFonts w:ascii="Arial" w:hAnsi="Arial" w:cs="Arial"/>
          <w:vertAlign w:val="superscript"/>
        </w:rPr>
        <w:t>nd</w:t>
      </w:r>
      <w:r w:rsidRPr="00A153F6">
        <w:rPr>
          <w:rFonts w:ascii="Arial" w:hAnsi="Arial" w:cs="Arial"/>
        </w:rPr>
        <w:t xml:space="preserve"> - Friday 6</w:t>
      </w:r>
      <w:r w:rsidRPr="00A153F6">
        <w:rPr>
          <w:rFonts w:ascii="Arial" w:hAnsi="Arial" w:cs="Arial"/>
          <w:vertAlign w:val="superscript"/>
        </w:rPr>
        <w:t>th</w:t>
      </w:r>
      <w:r w:rsidRPr="00A153F6">
        <w:rPr>
          <w:rFonts w:ascii="Arial" w:hAnsi="Arial" w:cs="Arial"/>
        </w:rPr>
        <w:t xml:space="preserve"> August 21</w:t>
      </w:r>
      <w:r w:rsidRPr="00A153F6">
        <w:rPr>
          <w:rFonts w:ascii="Arial" w:hAnsi="Arial" w:cs="Arial"/>
        </w:rPr>
        <w:tab/>
      </w:r>
      <w:r>
        <w:rPr>
          <w:rFonts w:ascii="Arial" w:hAnsi="Arial" w:cs="Arial"/>
        </w:rPr>
        <w:tab/>
      </w:r>
      <w:r>
        <w:rPr>
          <w:rFonts w:ascii="Arial" w:hAnsi="Arial" w:cs="Arial"/>
          <w:b/>
        </w:rPr>
        <w:t>Creative Camp</w:t>
      </w:r>
    </w:p>
    <w:p w:rsidR="00A869F9" w:rsidRPr="00A153F6" w:rsidRDefault="00A869F9" w:rsidP="00A869F9">
      <w:pPr>
        <w:numPr>
          <w:ilvl w:val="0"/>
          <w:numId w:val="1"/>
        </w:numPr>
        <w:tabs>
          <w:tab w:val="left" w:pos="1020"/>
        </w:tabs>
        <w:spacing w:after="0" w:line="240" w:lineRule="auto"/>
        <w:jc w:val="both"/>
        <w:rPr>
          <w:rFonts w:ascii="Arial" w:hAnsi="Arial" w:cs="Arial"/>
          <w:b/>
        </w:rPr>
      </w:pPr>
      <w:r w:rsidRPr="00A153F6">
        <w:rPr>
          <w:rFonts w:ascii="Arial" w:hAnsi="Arial" w:cs="Arial"/>
          <w:b/>
        </w:rPr>
        <w:t>Week 3:</w:t>
      </w:r>
      <w:r w:rsidRPr="00A153F6">
        <w:rPr>
          <w:rFonts w:ascii="Arial" w:hAnsi="Arial" w:cs="Arial"/>
          <w:b/>
        </w:rPr>
        <w:tab/>
      </w:r>
      <w:r>
        <w:rPr>
          <w:rFonts w:ascii="Arial" w:hAnsi="Arial" w:cs="Arial"/>
          <w:b/>
        </w:rPr>
        <w:tab/>
      </w:r>
      <w:r w:rsidRPr="00A153F6">
        <w:rPr>
          <w:rFonts w:ascii="Arial" w:hAnsi="Arial" w:cs="Arial"/>
        </w:rPr>
        <w:t>Monday 9</w:t>
      </w:r>
      <w:r w:rsidRPr="00A153F6">
        <w:rPr>
          <w:rFonts w:ascii="Arial" w:hAnsi="Arial" w:cs="Arial"/>
          <w:vertAlign w:val="superscript"/>
        </w:rPr>
        <w:t>th</w:t>
      </w:r>
      <w:r w:rsidRPr="00A153F6">
        <w:rPr>
          <w:rFonts w:ascii="Arial" w:hAnsi="Arial" w:cs="Arial"/>
        </w:rPr>
        <w:t xml:space="preserve"> - Friday 13</w:t>
      </w:r>
      <w:r w:rsidRPr="00A153F6">
        <w:rPr>
          <w:rFonts w:ascii="Arial" w:hAnsi="Arial" w:cs="Arial"/>
          <w:vertAlign w:val="superscript"/>
        </w:rPr>
        <w:t>th</w:t>
      </w:r>
      <w:r w:rsidRPr="00A153F6">
        <w:rPr>
          <w:rFonts w:ascii="Arial" w:hAnsi="Arial" w:cs="Arial"/>
        </w:rPr>
        <w:t xml:space="preserve"> August 21</w:t>
      </w:r>
      <w:r w:rsidRPr="00A153F6">
        <w:rPr>
          <w:rFonts w:ascii="Arial" w:hAnsi="Arial" w:cs="Arial"/>
        </w:rPr>
        <w:tab/>
      </w:r>
      <w:r>
        <w:rPr>
          <w:rFonts w:ascii="Arial" w:hAnsi="Arial" w:cs="Arial"/>
        </w:rPr>
        <w:tab/>
      </w:r>
      <w:r w:rsidRPr="00A153F6">
        <w:rPr>
          <w:rFonts w:ascii="Arial" w:hAnsi="Arial" w:cs="Arial"/>
          <w:b/>
        </w:rPr>
        <w:t>Sport Camp</w:t>
      </w:r>
    </w:p>
    <w:p w:rsidR="00A869F9" w:rsidRPr="00A153F6" w:rsidRDefault="00A869F9" w:rsidP="00A869F9">
      <w:pPr>
        <w:tabs>
          <w:tab w:val="left" w:pos="1020"/>
        </w:tabs>
        <w:jc w:val="both"/>
        <w:rPr>
          <w:rFonts w:ascii="Arial" w:hAnsi="Arial" w:cs="Arial"/>
        </w:rPr>
      </w:pPr>
    </w:p>
    <w:p w:rsidR="00A869F9" w:rsidRDefault="00A869F9" w:rsidP="00A869F9">
      <w:pPr>
        <w:tabs>
          <w:tab w:val="left" w:pos="1020"/>
        </w:tabs>
        <w:jc w:val="both"/>
        <w:rPr>
          <w:rFonts w:ascii="Arial" w:hAnsi="Arial" w:cs="Arial"/>
        </w:rPr>
      </w:pPr>
      <w:r w:rsidRPr="00A153F6">
        <w:rPr>
          <w:rFonts w:ascii="Arial" w:hAnsi="Arial" w:cs="Arial"/>
          <w:b/>
        </w:rPr>
        <w:t>Week 1</w:t>
      </w:r>
      <w:r w:rsidRPr="00A153F6">
        <w:rPr>
          <w:rFonts w:ascii="Arial" w:hAnsi="Arial" w:cs="Arial"/>
        </w:rPr>
        <w:t xml:space="preserve"> and </w:t>
      </w:r>
      <w:r w:rsidRPr="00A153F6">
        <w:rPr>
          <w:rFonts w:ascii="Arial" w:hAnsi="Arial" w:cs="Arial"/>
          <w:b/>
        </w:rPr>
        <w:t>Week 3</w:t>
      </w:r>
      <w:r w:rsidRPr="00A153F6">
        <w:rPr>
          <w:rFonts w:ascii="Arial" w:hAnsi="Arial" w:cs="Arial"/>
        </w:rPr>
        <w:t xml:space="preserve"> </w:t>
      </w:r>
      <w:r>
        <w:rPr>
          <w:rFonts w:ascii="Arial" w:hAnsi="Arial" w:cs="Arial"/>
        </w:rPr>
        <w:t>was</w:t>
      </w:r>
      <w:r w:rsidRPr="00A153F6">
        <w:rPr>
          <w:rFonts w:ascii="Arial" w:hAnsi="Arial" w:cs="Arial"/>
        </w:rPr>
        <w:t xml:space="preserve"> our </w:t>
      </w:r>
      <w:r w:rsidRPr="00A153F6">
        <w:rPr>
          <w:rFonts w:ascii="Arial" w:hAnsi="Arial" w:cs="Arial"/>
          <w:b/>
        </w:rPr>
        <w:t>Sport Camp</w:t>
      </w:r>
      <w:r w:rsidRPr="00A153F6">
        <w:rPr>
          <w:rFonts w:ascii="Arial" w:hAnsi="Arial" w:cs="Arial"/>
        </w:rPr>
        <w:t xml:space="preserve"> and involve</w:t>
      </w:r>
      <w:r>
        <w:rPr>
          <w:rFonts w:ascii="Arial" w:hAnsi="Arial" w:cs="Arial"/>
        </w:rPr>
        <w:t>d</w:t>
      </w:r>
      <w:r w:rsidRPr="00A153F6">
        <w:rPr>
          <w:rFonts w:ascii="Arial" w:hAnsi="Arial" w:cs="Arial"/>
        </w:rPr>
        <w:t xml:space="preserve"> </w:t>
      </w:r>
      <w:r>
        <w:rPr>
          <w:rFonts w:ascii="Arial" w:hAnsi="Arial" w:cs="Arial"/>
        </w:rPr>
        <w:t>pupils</w:t>
      </w:r>
      <w:r w:rsidRPr="00A153F6">
        <w:rPr>
          <w:rFonts w:ascii="Arial" w:hAnsi="Arial" w:cs="Arial"/>
        </w:rPr>
        <w:t xml:space="preserve"> participating in a range of different sporting activities throughout each day. The children rotate</w:t>
      </w:r>
      <w:r>
        <w:rPr>
          <w:rFonts w:ascii="Arial" w:hAnsi="Arial" w:cs="Arial"/>
        </w:rPr>
        <w:t>d</w:t>
      </w:r>
      <w:r w:rsidRPr="00A153F6">
        <w:rPr>
          <w:rFonts w:ascii="Arial" w:hAnsi="Arial" w:cs="Arial"/>
        </w:rPr>
        <w:t xml:space="preserve"> through various activities ranging from football, netball, softball, climbing and d</w:t>
      </w:r>
      <w:r>
        <w:rPr>
          <w:rFonts w:ascii="Arial" w:hAnsi="Arial" w:cs="Arial"/>
        </w:rPr>
        <w:t xml:space="preserve">ance, finishing each day with a challenge activity. </w:t>
      </w:r>
    </w:p>
    <w:p w:rsidR="00A869F9" w:rsidRPr="00A153F6" w:rsidRDefault="00A869F9" w:rsidP="00A869F9">
      <w:pPr>
        <w:tabs>
          <w:tab w:val="left" w:pos="1020"/>
        </w:tabs>
        <w:jc w:val="both"/>
        <w:rPr>
          <w:rFonts w:ascii="Arial" w:hAnsi="Arial" w:cs="Arial"/>
        </w:rPr>
      </w:pPr>
      <w:r>
        <w:rPr>
          <w:rFonts w:ascii="Arial" w:hAnsi="Arial" w:cs="Arial"/>
        </w:rPr>
        <w:t>The aims of this camp was to give pupils a safe outside space to play, the equipment to try new activities, a chance to get to know peers and staff from other schools and to promote positive mental and physical health.</w:t>
      </w:r>
    </w:p>
    <w:p w:rsidR="00A869F9" w:rsidRPr="00050C15" w:rsidRDefault="00050C15" w:rsidP="00A869F9">
      <w:pPr>
        <w:tabs>
          <w:tab w:val="left" w:pos="1020"/>
        </w:tabs>
        <w:jc w:val="both"/>
        <w:rPr>
          <w:rFonts w:ascii="Arial" w:hAnsi="Arial" w:cs="Arial"/>
        </w:rPr>
      </w:pPr>
      <w:r w:rsidRPr="00050C15">
        <w:rPr>
          <w:rFonts w:ascii="Arial" w:hAnsi="Arial" w:cs="Arial"/>
        </w:rPr>
        <w:t>This camp was run twice due to early demand.</w:t>
      </w:r>
    </w:p>
    <w:p w:rsidR="00A869F9" w:rsidRDefault="00A869F9" w:rsidP="00A869F9">
      <w:pPr>
        <w:tabs>
          <w:tab w:val="left" w:pos="1020"/>
        </w:tabs>
        <w:jc w:val="both"/>
        <w:rPr>
          <w:rFonts w:ascii="Arial" w:hAnsi="Arial" w:cs="Arial"/>
        </w:rPr>
      </w:pPr>
      <w:r w:rsidRPr="00A153F6">
        <w:rPr>
          <w:rFonts w:ascii="Arial" w:hAnsi="Arial" w:cs="Arial"/>
          <w:b/>
        </w:rPr>
        <w:t>Week 2</w:t>
      </w:r>
      <w:r w:rsidRPr="00A153F6">
        <w:rPr>
          <w:rFonts w:ascii="Arial" w:hAnsi="Arial" w:cs="Arial"/>
        </w:rPr>
        <w:t xml:space="preserve"> </w:t>
      </w:r>
      <w:r>
        <w:rPr>
          <w:rFonts w:ascii="Arial" w:hAnsi="Arial" w:cs="Arial"/>
        </w:rPr>
        <w:t>was</w:t>
      </w:r>
      <w:r w:rsidRPr="00A153F6">
        <w:rPr>
          <w:rFonts w:ascii="Arial" w:hAnsi="Arial" w:cs="Arial"/>
        </w:rPr>
        <w:t xml:space="preserve"> our </w:t>
      </w:r>
      <w:r w:rsidRPr="00A153F6">
        <w:rPr>
          <w:rFonts w:ascii="Arial" w:hAnsi="Arial" w:cs="Arial"/>
          <w:b/>
        </w:rPr>
        <w:t>Creative Camp</w:t>
      </w:r>
      <w:r w:rsidRPr="00A153F6">
        <w:rPr>
          <w:rFonts w:ascii="Arial" w:hAnsi="Arial" w:cs="Arial"/>
        </w:rPr>
        <w:t xml:space="preserve">. </w:t>
      </w:r>
      <w:r>
        <w:rPr>
          <w:rFonts w:ascii="Arial" w:hAnsi="Arial" w:cs="Arial"/>
        </w:rPr>
        <w:t>Pupils took part in</w:t>
      </w:r>
      <w:r w:rsidRPr="00A153F6">
        <w:rPr>
          <w:rFonts w:ascii="Arial" w:hAnsi="Arial" w:cs="Arial"/>
        </w:rPr>
        <w:t xml:space="preserve"> activities such as design projects, cooking classes, science investigations and art projects.</w:t>
      </w:r>
      <w:r>
        <w:rPr>
          <w:rFonts w:ascii="Arial" w:hAnsi="Arial" w:cs="Arial"/>
        </w:rPr>
        <w:t xml:space="preserve"> </w:t>
      </w:r>
    </w:p>
    <w:p w:rsidR="00A869F9" w:rsidRPr="00A153F6" w:rsidRDefault="00A869F9" w:rsidP="00A869F9">
      <w:pPr>
        <w:tabs>
          <w:tab w:val="left" w:pos="1020"/>
        </w:tabs>
        <w:jc w:val="both"/>
        <w:rPr>
          <w:rFonts w:ascii="Arial" w:hAnsi="Arial" w:cs="Arial"/>
        </w:rPr>
      </w:pPr>
      <w:r>
        <w:rPr>
          <w:rFonts w:ascii="Arial" w:hAnsi="Arial" w:cs="Arial"/>
        </w:rPr>
        <w:t>The aims of this camp were again to give access to equipment to try new activities, a chance to get to know peers and staff from other schools and to promote positive mental and physical health. It also focussed on team building and key STEM skills.</w:t>
      </w:r>
    </w:p>
    <w:p w:rsidR="00050C15" w:rsidRDefault="00050C15">
      <w:pPr>
        <w:rPr>
          <w:sz w:val="24"/>
          <w:szCs w:val="24"/>
          <w:lang w:val="en-US"/>
        </w:rPr>
      </w:pPr>
      <w:r>
        <w:rPr>
          <w:sz w:val="24"/>
          <w:szCs w:val="24"/>
          <w:lang w:val="en-US"/>
        </w:rPr>
        <w:br w:type="page"/>
      </w:r>
    </w:p>
    <w:p w:rsidR="00050C15" w:rsidRPr="005B7E4B" w:rsidRDefault="00050C15">
      <w:pPr>
        <w:rPr>
          <w:b/>
          <w:sz w:val="28"/>
          <w:szCs w:val="28"/>
          <w:u w:val="single"/>
          <w:lang w:val="en-US"/>
        </w:rPr>
      </w:pPr>
      <w:r w:rsidRPr="005B7E4B">
        <w:rPr>
          <w:b/>
          <w:sz w:val="28"/>
          <w:szCs w:val="28"/>
          <w:u w:val="single"/>
          <w:lang w:val="en-US"/>
        </w:rPr>
        <w:lastRenderedPageBreak/>
        <w:t>Numbers of pupils</w:t>
      </w:r>
    </w:p>
    <w:p w:rsidR="00050C15" w:rsidRDefault="00050C15">
      <w:pPr>
        <w:rPr>
          <w:sz w:val="24"/>
          <w:szCs w:val="24"/>
          <w:lang w:val="en-US"/>
        </w:rPr>
      </w:pPr>
      <w:r>
        <w:rPr>
          <w:sz w:val="24"/>
          <w:szCs w:val="24"/>
          <w:lang w:val="en-US"/>
        </w:rPr>
        <w:t xml:space="preserve">Across all three weeks we had a total of 111 unique participants, 70 of which were Pupil Premium and 12 were identified as SEN. </w:t>
      </w:r>
    </w:p>
    <w:p w:rsidR="00050C15" w:rsidRDefault="00050C15">
      <w:pPr>
        <w:rPr>
          <w:sz w:val="24"/>
          <w:szCs w:val="24"/>
          <w:lang w:val="en-US"/>
        </w:rPr>
      </w:pPr>
      <w:r>
        <w:rPr>
          <w:sz w:val="24"/>
          <w:szCs w:val="24"/>
          <w:lang w:val="en-US"/>
        </w:rPr>
        <w:t>It broke down as follows</w:t>
      </w:r>
    </w:p>
    <w:p w:rsidR="00050C15" w:rsidRDefault="00050C15">
      <w:pPr>
        <w:rPr>
          <w:sz w:val="24"/>
          <w:szCs w:val="24"/>
          <w:lang w:val="en-US"/>
        </w:rPr>
      </w:pPr>
    </w:p>
    <w:tbl>
      <w:tblPr>
        <w:tblStyle w:val="TableGrid"/>
        <w:tblW w:w="0" w:type="auto"/>
        <w:tblLook w:val="04A0" w:firstRow="1" w:lastRow="0" w:firstColumn="1" w:lastColumn="0" w:noHBand="0" w:noVBand="1"/>
      </w:tblPr>
      <w:tblGrid>
        <w:gridCol w:w="4508"/>
        <w:gridCol w:w="4508"/>
      </w:tblGrid>
      <w:tr w:rsidR="00050C15" w:rsidTr="00050C15">
        <w:tc>
          <w:tcPr>
            <w:tcW w:w="4508" w:type="dxa"/>
          </w:tcPr>
          <w:p w:rsidR="00050C15" w:rsidRDefault="00050C15">
            <w:pPr>
              <w:rPr>
                <w:sz w:val="24"/>
                <w:szCs w:val="24"/>
                <w:lang w:val="en-US"/>
              </w:rPr>
            </w:pPr>
            <w:r>
              <w:rPr>
                <w:sz w:val="24"/>
                <w:szCs w:val="24"/>
                <w:lang w:val="en-US"/>
              </w:rPr>
              <w:t>Day</w:t>
            </w:r>
          </w:p>
        </w:tc>
        <w:tc>
          <w:tcPr>
            <w:tcW w:w="4508" w:type="dxa"/>
          </w:tcPr>
          <w:p w:rsidR="00050C15" w:rsidRDefault="00050C15">
            <w:pPr>
              <w:rPr>
                <w:sz w:val="24"/>
                <w:szCs w:val="24"/>
                <w:lang w:val="en-US"/>
              </w:rPr>
            </w:pPr>
            <w:r>
              <w:rPr>
                <w:sz w:val="24"/>
                <w:szCs w:val="24"/>
                <w:lang w:val="en-US"/>
              </w:rPr>
              <w:t>Pupils attending on that day</w:t>
            </w:r>
          </w:p>
        </w:tc>
      </w:tr>
      <w:tr w:rsidR="00050C15" w:rsidTr="00050C15">
        <w:tc>
          <w:tcPr>
            <w:tcW w:w="4508" w:type="dxa"/>
          </w:tcPr>
          <w:p w:rsidR="00050C15" w:rsidRDefault="00050C15">
            <w:pPr>
              <w:rPr>
                <w:sz w:val="24"/>
                <w:szCs w:val="24"/>
                <w:lang w:val="en-US"/>
              </w:rPr>
            </w:pPr>
            <w:r>
              <w:rPr>
                <w:sz w:val="24"/>
                <w:szCs w:val="24"/>
                <w:lang w:val="en-US"/>
              </w:rPr>
              <w:t>1</w:t>
            </w:r>
          </w:p>
        </w:tc>
        <w:tc>
          <w:tcPr>
            <w:tcW w:w="4508" w:type="dxa"/>
          </w:tcPr>
          <w:p w:rsidR="00050C15" w:rsidRDefault="00050C15">
            <w:pPr>
              <w:rPr>
                <w:sz w:val="24"/>
                <w:szCs w:val="24"/>
                <w:lang w:val="en-US"/>
              </w:rPr>
            </w:pPr>
            <w:r>
              <w:rPr>
                <w:sz w:val="24"/>
                <w:szCs w:val="24"/>
                <w:lang w:val="en-US"/>
              </w:rPr>
              <w:t>71</w:t>
            </w:r>
          </w:p>
        </w:tc>
      </w:tr>
      <w:tr w:rsidR="00050C15" w:rsidTr="00050C15">
        <w:tc>
          <w:tcPr>
            <w:tcW w:w="4508" w:type="dxa"/>
          </w:tcPr>
          <w:p w:rsidR="00050C15" w:rsidRDefault="00050C15">
            <w:pPr>
              <w:rPr>
                <w:sz w:val="24"/>
                <w:szCs w:val="24"/>
                <w:lang w:val="en-US"/>
              </w:rPr>
            </w:pPr>
            <w:r>
              <w:rPr>
                <w:sz w:val="24"/>
                <w:szCs w:val="24"/>
                <w:lang w:val="en-US"/>
              </w:rPr>
              <w:t>2</w:t>
            </w:r>
          </w:p>
        </w:tc>
        <w:tc>
          <w:tcPr>
            <w:tcW w:w="4508" w:type="dxa"/>
          </w:tcPr>
          <w:p w:rsidR="00050C15" w:rsidRDefault="00050C15">
            <w:pPr>
              <w:rPr>
                <w:sz w:val="24"/>
                <w:szCs w:val="24"/>
                <w:lang w:val="en-US"/>
              </w:rPr>
            </w:pPr>
            <w:r>
              <w:rPr>
                <w:sz w:val="24"/>
                <w:szCs w:val="24"/>
                <w:lang w:val="en-US"/>
              </w:rPr>
              <w:t>71</w:t>
            </w:r>
          </w:p>
        </w:tc>
      </w:tr>
      <w:tr w:rsidR="00050C15" w:rsidTr="00050C15">
        <w:tc>
          <w:tcPr>
            <w:tcW w:w="4508" w:type="dxa"/>
          </w:tcPr>
          <w:p w:rsidR="00050C15" w:rsidRDefault="00050C15">
            <w:pPr>
              <w:rPr>
                <w:sz w:val="24"/>
                <w:szCs w:val="24"/>
                <w:lang w:val="en-US"/>
              </w:rPr>
            </w:pPr>
            <w:r>
              <w:rPr>
                <w:sz w:val="24"/>
                <w:szCs w:val="24"/>
                <w:lang w:val="en-US"/>
              </w:rPr>
              <w:t>3</w:t>
            </w:r>
          </w:p>
        </w:tc>
        <w:tc>
          <w:tcPr>
            <w:tcW w:w="4508" w:type="dxa"/>
          </w:tcPr>
          <w:p w:rsidR="00050C15" w:rsidRDefault="00050C15">
            <w:pPr>
              <w:rPr>
                <w:sz w:val="24"/>
                <w:szCs w:val="24"/>
                <w:lang w:val="en-US"/>
              </w:rPr>
            </w:pPr>
            <w:r>
              <w:rPr>
                <w:sz w:val="24"/>
                <w:szCs w:val="24"/>
                <w:lang w:val="en-US"/>
              </w:rPr>
              <w:t>50</w:t>
            </w:r>
          </w:p>
        </w:tc>
      </w:tr>
      <w:tr w:rsidR="00050C15" w:rsidTr="00050C15">
        <w:tc>
          <w:tcPr>
            <w:tcW w:w="4508" w:type="dxa"/>
          </w:tcPr>
          <w:p w:rsidR="00050C15" w:rsidRDefault="00050C15">
            <w:pPr>
              <w:rPr>
                <w:sz w:val="24"/>
                <w:szCs w:val="24"/>
                <w:lang w:val="en-US"/>
              </w:rPr>
            </w:pPr>
            <w:r>
              <w:rPr>
                <w:sz w:val="24"/>
                <w:szCs w:val="24"/>
                <w:lang w:val="en-US"/>
              </w:rPr>
              <w:t>4</w:t>
            </w:r>
          </w:p>
        </w:tc>
        <w:tc>
          <w:tcPr>
            <w:tcW w:w="4508" w:type="dxa"/>
          </w:tcPr>
          <w:p w:rsidR="00050C15" w:rsidRDefault="00050C15">
            <w:pPr>
              <w:rPr>
                <w:sz w:val="24"/>
                <w:szCs w:val="24"/>
                <w:lang w:val="en-US"/>
              </w:rPr>
            </w:pPr>
            <w:r>
              <w:rPr>
                <w:sz w:val="24"/>
                <w:szCs w:val="24"/>
                <w:lang w:val="en-US"/>
              </w:rPr>
              <w:t>50</w:t>
            </w:r>
          </w:p>
        </w:tc>
      </w:tr>
      <w:tr w:rsidR="00050C15" w:rsidTr="00050C15">
        <w:tc>
          <w:tcPr>
            <w:tcW w:w="4508" w:type="dxa"/>
          </w:tcPr>
          <w:p w:rsidR="00050C15" w:rsidRDefault="00050C15">
            <w:pPr>
              <w:rPr>
                <w:sz w:val="24"/>
                <w:szCs w:val="24"/>
                <w:lang w:val="en-US"/>
              </w:rPr>
            </w:pPr>
            <w:r>
              <w:rPr>
                <w:sz w:val="24"/>
                <w:szCs w:val="24"/>
                <w:lang w:val="en-US"/>
              </w:rPr>
              <w:t>5</w:t>
            </w:r>
          </w:p>
        </w:tc>
        <w:tc>
          <w:tcPr>
            <w:tcW w:w="4508" w:type="dxa"/>
          </w:tcPr>
          <w:p w:rsidR="00050C15" w:rsidRDefault="00050C15">
            <w:pPr>
              <w:rPr>
                <w:sz w:val="24"/>
                <w:szCs w:val="24"/>
                <w:lang w:val="en-US"/>
              </w:rPr>
            </w:pPr>
            <w:r>
              <w:rPr>
                <w:sz w:val="24"/>
                <w:szCs w:val="24"/>
                <w:lang w:val="en-US"/>
              </w:rPr>
              <w:t>50</w:t>
            </w:r>
          </w:p>
        </w:tc>
      </w:tr>
      <w:tr w:rsidR="00050C15" w:rsidTr="00050C15">
        <w:tc>
          <w:tcPr>
            <w:tcW w:w="4508" w:type="dxa"/>
          </w:tcPr>
          <w:p w:rsidR="00050C15" w:rsidRDefault="00050C15">
            <w:pPr>
              <w:rPr>
                <w:sz w:val="24"/>
                <w:szCs w:val="24"/>
                <w:lang w:val="en-US"/>
              </w:rPr>
            </w:pPr>
            <w:r>
              <w:rPr>
                <w:sz w:val="24"/>
                <w:szCs w:val="24"/>
                <w:lang w:val="en-US"/>
              </w:rPr>
              <w:t>6</w:t>
            </w:r>
          </w:p>
        </w:tc>
        <w:tc>
          <w:tcPr>
            <w:tcW w:w="4508" w:type="dxa"/>
          </w:tcPr>
          <w:p w:rsidR="00050C15" w:rsidRDefault="00050C15">
            <w:pPr>
              <w:rPr>
                <w:sz w:val="24"/>
                <w:szCs w:val="24"/>
                <w:lang w:val="en-US"/>
              </w:rPr>
            </w:pPr>
            <w:r>
              <w:rPr>
                <w:sz w:val="24"/>
                <w:szCs w:val="24"/>
                <w:lang w:val="en-US"/>
              </w:rPr>
              <w:t>91</w:t>
            </w:r>
          </w:p>
        </w:tc>
      </w:tr>
      <w:tr w:rsidR="00050C15" w:rsidTr="00050C15">
        <w:tc>
          <w:tcPr>
            <w:tcW w:w="4508" w:type="dxa"/>
          </w:tcPr>
          <w:p w:rsidR="00050C15" w:rsidRDefault="00050C15">
            <w:pPr>
              <w:rPr>
                <w:sz w:val="24"/>
                <w:szCs w:val="24"/>
                <w:lang w:val="en-US"/>
              </w:rPr>
            </w:pPr>
            <w:r>
              <w:rPr>
                <w:sz w:val="24"/>
                <w:szCs w:val="24"/>
                <w:lang w:val="en-US"/>
              </w:rPr>
              <w:t>7</w:t>
            </w:r>
          </w:p>
        </w:tc>
        <w:tc>
          <w:tcPr>
            <w:tcW w:w="4508" w:type="dxa"/>
          </w:tcPr>
          <w:p w:rsidR="00050C15" w:rsidRDefault="00050C15">
            <w:pPr>
              <w:rPr>
                <w:sz w:val="24"/>
                <w:szCs w:val="24"/>
                <w:lang w:val="en-US"/>
              </w:rPr>
            </w:pPr>
            <w:r>
              <w:rPr>
                <w:sz w:val="24"/>
                <w:szCs w:val="24"/>
                <w:lang w:val="en-US"/>
              </w:rPr>
              <w:t>91</w:t>
            </w:r>
          </w:p>
        </w:tc>
      </w:tr>
      <w:tr w:rsidR="00050C15" w:rsidTr="00050C15">
        <w:tc>
          <w:tcPr>
            <w:tcW w:w="4508" w:type="dxa"/>
          </w:tcPr>
          <w:p w:rsidR="00050C15" w:rsidRDefault="00050C15">
            <w:pPr>
              <w:rPr>
                <w:sz w:val="24"/>
                <w:szCs w:val="24"/>
                <w:lang w:val="en-US"/>
              </w:rPr>
            </w:pPr>
            <w:r>
              <w:rPr>
                <w:sz w:val="24"/>
                <w:szCs w:val="24"/>
                <w:lang w:val="en-US"/>
              </w:rPr>
              <w:t>8</w:t>
            </w:r>
          </w:p>
        </w:tc>
        <w:tc>
          <w:tcPr>
            <w:tcW w:w="4508" w:type="dxa"/>
          </w:tcPr>
          <w:p w:rsidR="00050C15" w:rsidRDefault="00050C15">
            <w:pPr>
              <w:rPr>
                <w:sz w:val="24"/>
                <w:szCs w:val="24"/>
                <w:lang w:val="en-US"/>
              </w:rPr>
            </w:pPr>
            <w:r>
              <w:rPr>
                <w:sz w:val="24"/>
                <w:szCs w:val="24"/>
                <w:lang w:val="en-US"/>
              </w:rPr>
              <w:t>65</w:t>
            </w:r>
          </w:p>
        </w:tc>
      </w:tr>
      <w:tr w:rsidR="00050C15" w:rsidTr="00050C15">
        <w:tc>
          <w:tcPr>
            <w:tcW w:w="4508" w:type="dxa"/>
          </w:tcPr>
          <w:p w:rsidR="00050C15" w:rsidRDefault="00050C15">
            <w:pPr>
              <w:rPr>
                <w:sz w:val="24"/>
                <w:szCs w:val="24"/>
                <w:lang w:val="en-US"/>
              </w:rPr>
            </w:pPr>
            <w:r>
              <w:rPr>
                <w:sz w:val="24"/>
                <w:szCs w:val="24"/>
                <w:lang w:val="en-US"/>
              </w:rPr>
              <w:t>9</w:t>
            </w:r>
          </w:p>
        </w:tc>
        <w:tc>
          <w:tcPr>
            <w:tcW w:w="4508" w:type="dxa"/>
          </w:tcPr>
          <w:p w:rsidR="00050C15" w:rsidRDefault="00050C15">
            <w:pPr>
              <w:rPr>
                <w:sz w:val="24"/>
                <w:szCs w:val="24"/>
                <w:lang w:val="en-US"/>
              </w:rPr>
            </w:pPr>
            <w:r>
              <w:rPr>
                <w:sz w:val="24"/>
                <w:szCs w:val="24"/>
                <w:lang w:val="en-US"/>
              </w:rPr>
              <w:t>65</w:t>
            </w:r>
          </w:p>
        </w:tc>
      </w:tr>
      <w:tr w:rsidR="00050C15" w:rsidTr="00050C15">
        <w:tc>
          <w:tcPr>
            <w:tcW w:w="4508" w:type="dxa"/>
          </w:tcPr>
          <w:p w:rsidR="00050C15" w:rsidRDefault="00050C15">
            <w:pPr>
              <w:rPr>
                <w:sz w:val="24"/>
                <w:szCs w:val="24"/>
                <w:lang w:val="en-US"/>
              </w:rPr>
            </w:pPr>
            <w:r>
              <w:rPr>
                <w:sz w:val="24"/>
                <w:szCs w:val="24"/>
                <w:lang w:val="en-US"/>
              </w:rPr>
              <w:t>10</w:t>
            </w:r>
          </w:p>
        </w:tc>
        <w:tc>
          <w:tcPr>
            <w:tcW w:w="4508" w:type="dxa"/>
          </w:tcPr>
          <w:p w:rsidR="00050C15" w:rsidRDefault="00050C15">
            <w:pPr>
              <w:rPr>
                <w:sz w:val="24"/>
                <w:szCs w:val="24"/>
                <w:lang w:val="en-US"/>
              </w:rPr>
            </w:pPr>
            <w:r>
              <w:rPr>
                <w:sz w:val="24"/>
                <w:szCs w:val="24"/>
                <w:lang w:val="en-US"/>
              </w:rPr>
              <w:t>65</w:t>
            </w:r>
          </w:p>
        </w:tc>
      </w:tr>
      <w:tr w:rsidR="00050C15" w:rsidTr="00050C15">
        <w:tc>
          <w:tcPr>
            <w:tcW w:w="4508" w:type="dxa"/>
          </w:tcPr>
          <w:p w:rsidR="00050C15" w:rsidRDefault="00050C15">
            <w:pPr>
              <w:rPr>
                <w:sz w:val="24"/>
                <w:szCs w:val="24"/>
                <w:lang w:val="en-US"/>
              </w:rPr>
            </w:pPr>
            <w:r>
              <w:rPr>
                <w:sz w:val="24"/>
                <w:szCs w:val="24"/>
                <w:lang w:val="en-US"/>
              </w:rPr>
              <w:t>11</w:t>
            </w:r>
          </w:p>
        </w:tc>
        <w:tc>
          <w:tcPr>
            <w:tcW w:w="4508" w:type="dxa"/>
          </w:tcPr>
          <w:p w:rsidR="00050C15" w:rsidRDefault="00050C15">
            <w:pPr>
              <w:rPr>
                <w:sz w:val="24"/>
                <w:szCs w:val="24"/>
                <w:lang w:val="en-US"/>
              </w:rPr>
            </w:pPr>
            <w:r>
              <w:rPr>
                <w:sz w:val="24"/>
                <w:szCs w:val="24"/>
                <w:lang w:val="en-US"/>
              </w:rPr>
              <w:t>60</w:t>
            </w:r>
          </w:p>
        </w:tc>
      </w:tr>
      <w:tr w:rsidR="00050C15" w:rsidTr="00050C15">
        <w:tc>
          <w:tcPr>
            <w:tcW w:w="4508" w:type="dxa"/>
          </w:tcPr>
          <w:p w:rsidR="00050C15" w:rsidRDefault="00050C15">
            <w:pPr>
              <w:rPr>
                <w:sz w:val="24"/>
                <w:szCs w:val="24"/>
                <w:lang w:val="en-US"/>
              </w:rPr>
            </w:pPr>
            <w:r>
              <w:rPr>
                <w:sz w:val="24"/>
                <w:szCs w:val="24"/>
                <w:lang w:val="en-US"/>
              </w:rPr>
              <w:t>12</w:t>
            </w:r>
          </w:p>
        </w:tc>
        <w:tc>
          <w:tcPr>
            <w:tcW w:w="4508" w:type="dxa"/>
          </w:tcPr>
          <w:p w:rsidR="00050C15" w:rsidRDefault="00050C15">
            <w:pPr>
              <w:rPr>
                <w:sz w:val="24"/>
                <w:szCs w:val="24"/>
                <w:lang w:val="en-US"/>
              </w:rPr>
            </w:pPr>
            <w:r>
              <w:rPr>
                <w:sz w:val="24"/>
                <w:szCs w:val="24"/>
                <w:lang w:val="en-US"/>
              </w:rPr>
              <w:t>60</w:t>
            </w:r>
          </w:p>
        </w:tc>
      </w:tr>
      <w:tr w:rsidR="00050C15" w:rsidTr="00050C15">
        <w:tc>
          <w:tcPr>
            <w:tcW w:w="4508" w:type="dxa"/>
          </w:tcPr>
          <w:p w:rsidR="00050C15" w:rsidRDefault="00050C15">
            <w:pPr>
              <w:rPr>
                <w:sz w:val="24"/>
                <w:szCs w:val="24"/>
                <w:lang w:val="en-US"/>
              </w:rPr>
            </w:pPr>
            <w:r>
              <w:rPr>
                <w:sz w:val="24"/>
                <w:szCs w:val="24"/>
                <w:lang w:val="en-US"/>
              </w:rPr>
              <w:t>13</w:t>
            </w:r>
          </w:p>
        </w:tc>
        <w:tc>
          <w:tcPr>
            <w:tcW w:w="4508" w:type="dxa"/>
          </w:tcPr>
          <w:p w:rsidR="00050C15" w:rsidRDefault="00050C15">
            <w:pPr>
              <w:rPr>
                <w:sz w:val="24"/>
                <w:szCs w:val="24"/>
                <w:lang w:val="en-US"/>
              </w:rPr>
            </w:pPr>
            <w:r>
              <w:rPr>
                <w:sz w:val="24"/>
                <w:szCs w:val="24"/>
                <w:lang w:val="en-US"/>
              </w:rPr>
              <w:t>30</w:t>
            </w:r>
          </w:p>
        </w:tc>
      </w:tr>
      <w:tr w:rsidR="00050C15" w:rsidTr="00050C15">
        <w:tc>
          <w:tcPr>
            <w:tcW w:w="4508" w:type="dxa"/>
          </w:tcPr>
          <w:p w:rsidR="00050C15" w:rsidRDefault="00050C15">
            <w:pPr>
              <w:rPr>
                <w:sz w:val="24"/>
                <w:szCs w:val="24"/>
                <w:lang w:val="en-US"/>
              </w:rPr>
            </w:pPr>
            <w:r>
              <w:rPr>
                <w:sz w:val="24"/>
                <w:szCs w:val="24"/>
                <w:lang w:val="en-US"/>
              </w:rPr>
              <w:t>14</w:t>
            </w:r>
          </w:p>
        </w:tc>
        <w:tc>
          <w:tcPr>
            <w:tcW w:w="4508" w:type="dxa"/>
          </w:tcPr>
          <w:p w:rsidR="00050C15" w:rsidRDefault="00050C15">
            <w:pPr>
              <w:rPr>
                <w:sz w:val="24"/>
                <w:szCs w:val="24"/>
                <w:lang w:val="en-US"/>
              </w:rPr>
            </w:pPr>
            <w:r>
              <w:rPr>
                <w:sz w:val="24"/>
                <w:szCs w:val="24"/>
                <w:lang w:val="en-US"/>
              </w:rPr>
              <w:t>30</w:t>
            </w:r>
          </w:p>
        </w:tc>
      </w:tr>
      <w:tr w:rsidR="00050C15" w:rsidTr="00050C15">
        <w:tc>
          <w:tcPr>
            <w:tcW w:w="4508" w:type="dxa"/>
          </w:tcPr>
          <w:p w:rsidR="00050C15" w:rsidRDefault="00050C15">
            <w:pPr>
              <w:rPr>
                <w:sz w:val="24"/>
                <w:szCs w:val="24"/>
                <w:lang w:val="en-US"/>
              </w:rPr>
            </w:pPr>
            <w:r>
              <w:rPr>
                <w:sz w:val="24"/>
                <w:szCs w:val="24"/>
                <w:lang w:val="en-US"/>
              </w:rPr>
              <w:t>15</w:t>
            </w:r>
          </w:p>
        </w:tc>
        <w:tc>
          <w:tcPr>
            <w:tcW w:w="4508" w:type="dxa"/>
          </w:tcPr>
          <w:p w:rsidR="00050C15" w:rsidRDefault="00050C15">
            <w:pPr>
              <w:rPr>
                <w:sz w:val="24"/>
                <w:szCs w:val="24"/>
                <w:lang w:val="en-US"/>
              </w:rPr>
            </w:pPr>
            <w:r>
              <w:rPr>
                <w:sz w:val="24"/>
                <w:szCs w:val="24"/>
                <w:lang w:val="en-US"/>
              </w:rPr>
              <w:t>30</w:t>
            </w:r>
          </w:p>
        </w:tc>
      </w:tr>
    </w:tbl>
    <w:p w:rsidR="00050C15" w:rsidRDefault="00050C15">
      <w:pPr>
        <w:rPr>
          <w:sz w:val="24"/>
          <w:szCs w:val="24"/>
          <w:lang w:val="en-US"/>
        </w:rPr>
      </w:pPr>
    </w:p>
    <w:p w:rsidR="00050C15" w:rsidRPr="005B7E4B" w:rsidRDefault="00050C15">
      <w:pPr>
        <w:rPr>
          <w:b/>
          <w:sz w:val="28"/>
          <w:szCs w:val="24"/>
          <w:u w:val="single"/>
          <w:lang w:val="en-US"/>
        </w:rPr>
      </w:pPr>
      <w:r w:rsidRPr="005B7E4B">
        <w:rPr>
          <w:b/>
          <w:sz w:val="28"/>
          <w:szCs w:val="24"/>
          <w:u w:val="single"/>
          <w:lang w:val="en-US"/>
        </w:rPr>
        <w:t xml:space="preserve">Expenditure </w:t>
      </w:r>
    </w:p>
    <w:p w:rsidR="00050C15" w:rsidRPr="00050C15" w:rsidRDefault="00050C15" w:rsidP="00050C15">
      <w:pPr>
        <w:spacing w:after="0" w:line="240" w:lineRule="auto"/>
        <w:textAlignment w:val="baseline"/>
        <w:rPr>
          <w:rFonts w:ascii="Calibri" w:eastAsia="Times New Roman" w:hAnsi="Calibri" w:cs="Calibri"/>
          <w:b/>
          <w:color w:val="000000"/>
          <w:sz w:val="24"/>
          <w:szCs w:val="24"/>
          <w:lang w:eastAsia="en-GB"/>
        </w:rPr>
      </w:pPr>
      <w:r w:rsidRPr="00050C15">
        <w:rPr>
          <w:rFonts w:ascii="Calibri" w:eastAsia="Times New Roman" w:hAnsi="Calibri" w:cs="Calibri"/>
          <w:b/>
          <w:color w:val="000000"/>
          <w:sz w:val="24"/>
          <w:szCs w:val="24"/>
          <w:lang w:eastAsia="en-GB"/>
        </w:rPr>
        <w:t xml:space="preserve">Total expenditure was </w:t>
      </w:r>
      <w:r w:rsidRPr="00050C15">
        <w:rPr>
          <w:rFonts w:ascii="Calibri" w:hAnsi="Calibri" w:cs="Calibri"/>
          <w:b/>
          <w:color w:val="000000"/>
          <w:shd w:val="clear" w:color="auto" w:fill="FFFFFF"/>
        </w:rPr>
        <w:t>£53338</w:t>
      </w:r>
    </w:p>
    <w:p w:rsidR="00050C15" w:rsidRPr="00050C15" w:rsidRDefault="00050C15" w:rsidP="00050C15">
      <w:pPr>
        <w:spacing w:after="0" w:line="240" w:lineRule="auto"/>
        <w:textAlignment w:val="baseline"/>
        <w:rPr>
          <w:rFonts w:ascii="Calibri" w:eastAsia="Times New Roman" w:hAnsi="Calibri" w:cs="Calibri"/>
          <w:color w:val="000000"/>
          <w:sz w:val="24"/>
          <w:szCs w:val="24"/>
          <w:lang w:eastAsia="en-GB"/>
        </w:rPr>
      </w:pPr>
      <w:r w:rsidRPr="00050C15">
        <w:rPr>
          <w:rFonts w:ascii="Calibri" w:eastAsia="Times New Roman" w:hAnsi="Calibri" w:cs="Calibri"/>
          <w:b/>
          <w:color w:val="000000"/>
          <w:sz w:val="24"/>
          <w:szCs w:val="24"/>
          <w:lang w:eastAsia="en-GB"/>
        </w:rPr>
        <w:t>Staffing £50282</w:t>
      </w:r>
      <w:r>
        <w:rPr>
          <w:rFonts w:ascii="Calibri" w:eastAsia="Times New Roman" w:hAnsi="Calibri" w:cs="Calibri"/>
          <w:color w:val="000000"/>
          <w:sz w:val="24"/>
          <w:szCs w:val="24"/>
          <w:lang w:eastAsia="en-GB"/>
        </w:rPr>
        <w:t xml:space="preserve"> –each day had at least 12 staff assigned. A combination of High School and Junior staff were used, with both teaching and support staff utilised. We also had a dedicated first aider and a receptionist on each day.</w:t>
      </w:r>
    </w:p>
    <w:p w:rsidR="00050C15" w:rsidRPr="00050C15" w:rsidRDefault="00050C15" w:rsidP="00050C15">
      <w:pPr>
        <w:spacing w:after="0" w:line="240" w:lineRule="auto"/>
        <w:textAlignment w:val="baseline"/>
        <w:rPr>
          <w:rFonts w:ascii="Calibri" w:eastAsia="Times New Roman" w:hAnsi="Calibri" w:cs="Calibri"/>
          <w:color w:val="000000"/>
          <w:sz w:val="24"/>
          <w:szCs w:val="24"/>
          <w:lang w:eastAsia="en-GB"/>
        </w:rPr>
      </w:pPr>
      <w:r w:rsidRPr="00050C15">
        <w:rPr>
          <w:rFonts w:ascii="Calibri" w:eastAsia="Times New Roman" w:hAnsi="Calibri" w:cs="Calibri"/>
          <w:b/>
          <w:color w:val="000000"/>
          <w:sz w:val="24"/>
          <w:szCs w:val="24"/>
          <w:lang w:eastAsia="en-GB"/>
        </w:rPr>
        <w:t>Catering £1689</w:t>
      </w:r>
      <w:r>
        <w:rPr>
          <w:rFonts w:ascii="Calibri" w:eastAsia="Times New Roman" w:hAnsi="Calibri" w:cs="Calibri"/>
          <w:color w:val="000000"/>
          <w:sz w:val="24"/>
          <w:szCs w:val="24"/>
          <w:lang w:eastAsia="en-GB"/>
        </w:rPr>
        <w:t xml:space="preserve"> – A break time snack and lunch was provided for every child</w:t>
      </w:r>
    </w:p>
    <w:p w:rsidR="00050C15" w:rsidRDefault="00050C15" w:rsidP="00050C15">
      <w:pPr>
        <w:spacing w:after="0" w:line="240" w:lineRule="auto"/>
        <w:textAlignment w:val="baseline"/>
        <w:rPr>
          <w:rFonts w:ascii="Calibri" w:eastAsia="Times New Roman" w:hAnsi="Calibri" w:cs="Calibri"/>
          <w:color w:val="000000"/>
          <w:sz w:val="24"/>
          <w:szCs w:val="24"/>
          <w:lang w:eastAsia="en-GB"/>
        </w:rPr>
      </w:pPr>
      <w:r w:rsidRPr="00050C15">
        <w:rPr>
          <w:rFonts w:ascii="Calibri" w:eastAsia="Times New Roman" w:hAnsi="Calibri" w:cs="Calibri"/>
          <w:b/>
          <w:color w:val="000000"/>
          <w:sz w:val="24"/>
          <w:szCs w:val="24"/>
          <w:lang w:eastAsia="en-GB"/>
        </w:rPr>
        <w:t>Resources £1367</w:t>
      </w:r>
      <w:r>
        <w:rPr>
          <w:rFonts w:ascii="Calibri" w:eastAsia="Times New Roman" w:hAnsi="Calibri" w:cs="Calibri"/>
          <w:color w:val="000000"/>
          <w:sz w:val="24"/>
          <w:szCs w:val="24"/>
          <w:lang w:eastAsia="en-GB"/>
        </w:rPr>
        <w:t xml:space="preserve"> – These were the materials used by staff during Creative Camp.</w:t>
      </w:r>
    </w:p>
    <w:p w:rsidR="00050C15" w:rsidRDefault="00050C15" w:rsidP="00050C15">
      <w:pPr>
        <w:spacing w:after="0" w:line="240" w:lineRule="auto"/>
        <w:textAlignment w:val="baseline"/>
        <w:rPr>
          <w:rFonts w:ascii="Calibri" w:eastAsia="Times New Roman" w:hAnsi="Calibri" w:cs="Calibri"/>
          <w:color w:val="000000"/>
          <w:sz w:val="24"/>
          <w:szCs w:val="24"/>
          <w:lang w:eastAsia="en-GB"/>
        </w:rPr>
      </w:pPr>
    </w:p>
    <w:p w:rsidR="00050C15" w:rsidRPr="005B7E4B" w:rsidRDefault="005B7E4B" w:rsidP="00050C15">
      <w:pPr>
        <w:spacing w:after="0" w:line="240" w:lineRule="auto"/>
        <w:textAlignment w:val="baseline"/>
        <w:rPr>
          <w:rFonts w:ascii="Calibri" w:eastAsia="Times New Roman" w:hAnsi="Calibri" w:cs="Calibri"/>
          <w:b/>
          <w:color w:val="000000"/>
          <w:sz w:val="28"/>
          <w:szCs w:val="24"/>
          <w:u w:val="single"/>
          <w:lang w:eastAsia="en-GB"/>
        </w:rPr>
      </w:pPr>
      <w:r w:rsidRPr="005B7E4B">
        <w:rPr>
          <w:rFonts w:ascii="Calibri" w:eastAsia="Times New Roman" w:hAnsi="Calibri" w:cs="Calibri"/>
          <w:b/>
          <w:color w:val="000000"/>
          <w:sz w:val="28"/>
          <w:szCs w:val="24"/>
          <w:u w:val="single"/>
          <w:lang w:eastAsia="en-GB"/>
        </w:rPr>
        <w:t>Feedback</w:t>
      </w:r>
    </w:p>
    <w:p w:rsidR="005B7E4B" w:rsidRDefault="005B7E4B" w:rsidP="00050C15">
      <w:pPr>
        <w:spacing w:after="0" w:line="240" w:lineRule="auto"/>
        <w:textAlignment w:val="baseline"/>
        <w:rPr>
          <w:rFonts w:ascii="Calibri" w:eastAsia="Times New Roman" w:hAnsi="Calibri" w:cs="Calibri"/>
          <w:color w:val="000000"/>
          <w:sz w:val="24"/>
          <w:szCs w:val="24"/>
          <w:lang w:eastAsia="en-GB"/>
        </w:rPr>
      </w:pPr>
    </w:p>
    <w:p w:rsidR="005B7E4B" w:rsidRDefault="005B7E4B" w:rsidP="00050C15">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 pupil and parental voice were ran with all participants. 64 responses were sent back. </w:t>
      </w:r>
    </w:p>
    <w:p w:rsidR="005B7E4B" w:rsidRDefault="005B7E4B" w:rsidP="00050C15">
      <w:pPr>
        <w:spacing w:after="0" w:line="240" w:lineRule="auto"/>
        <w:textAlignment w:val="baseline"/>
        <w:rPr>
          <w:rFonts w:ascii="Calibri" w:eastAsia="Times New Roman" w:hAnsi="Calibri" w:cs="Calibri"/>
          <w:color w:val="000000"/>
          <w:sz w:val="24"/>
          <w:szCs w:val="24"/>
          <w:lang w:eastAsia="en-GB"/>
        </w:rPr>
      </w:pPr>
    </w:p>
    <w:p w:rsidR="005B7E4B" w:rsidRDefault="005B7E4B" w:rsidP="00050C15">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97% of all responses would come back to another Summer School.</w:t>
      </w:r>
    </w:p>
    <w:p w:rsidR="005B7E4B" w:rsidRDefault="005B7E4B" w:rsidP="00050C15">
      <w:p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94% stated that they enjoyed Summer Camp</w:t>
      </w:r>
    </w:p>
    <w:p w:rsidR="005B7E4B" w:rsidRPr="00050C15" w:rsidRDefault="005B7E4B" w:rsidP="00050C15">
      <w:pPr>
        <w:spacing w:after="0" w:line="240" w:lineRule="auto"/>
        <w:textAlignment w:val="baseline"/>
        <w:rPr>
          <w:rFonts w:ascii="Calibri" w:eastAsia="Times New Roman" w:hAnsi="Calibri" w:cs="Calibri"/>
          <w:color w:val="000000"/>
          <w:sz w:val="24"/>
          <w:szCs w:val="24"/>
          <w:lang w:eastAsia="en-GB"/>
        </w:rPr>
      </w:pPr>
    </w:p>
    <w:p w:rsidR="00050C15" w:rsidRDefault="00050C15">
      <w:pPr>
        <w:rPr>
          <w:sz w:val="24"/>
          <w:szCs w:val="24"/>
          <w:lang w:val="en-US"/>
        </w:rPr>
      </w:pPr>
    </w:p>
    <w:p w:rsidR="00050C15" w:rsidRPr="00A869F9" w:rsidRDefault="00050C15">
      <w:pPr>
        <w:rPr>
          <w:sz w:val="24"/>
          <w:szCs w:val="24"/>
          <w:lang w:val="en-US"/>
        </w:rPr>
      </w:pPr>
      <w:r>
        <w:rPr>
          <w:sz w:val="24"/>
          <w:szCs w:val="24"/>
          <w:lang w:val="en-US"/>
        </w:rPr>
        <w:t xml:space="preserve"> </w:t>
      </w:r>
    </w:p>
    <w:sectPr w:rsidR="00050C15" w:rsidRPr="00A869F9" w:rsidSect="005B7E4B">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4B" w:rsidRDefault="005B7E4B" w:rsidP="005B7E4B">
      <w:pPr>
        <w:spacing w:after="0" w:line="240" w:lineRule="auto"/>
      </w:pPr>
      <w:r>
        <w:separator/>
      </w:r>
    </w:p>
  </w:endnote>
  <w:endnote w:type="continuationSeparator" w:id="0">
    <w:p w:rsidR="005B7E4B" w:rsidRDefault="005B7E4B" w:rsidP="005B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67768"/>
      <w:docPartObj>
        <w:docPartGallery w:val="Page Numbers (Bottom of Page)"/>
        <w:docPartUnique/>
      </w:docPartObj>
    </w:sdtPr>
    <w:sdtEndPr>
      <w:rPr>
        <w:color w:val="7F7F7F" w:themeColor="background1" w:themeShade="7F"/>
        <w:spacing w:val="60"/>
      </w:rPr>
    </w:sdtEndPr>
    <w:sdtContent>
      <w:p w:rsidR="005B7E4B" w:rsidRDefault="005B7E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6C2C">
          <w:rPr>
            <w:noProof/>
          </w:rPr>
          <w:t>2</w:t>
        </w:r>
        <w:r>
          <w:rPr>
            <w:noProof/>
          </w:rPr>
          <w:fldChar w:fldCharType="end"/>
        </w:r>
        <w:r>
          <w:t xml:space="preserve"> | </w:t>
        </w:r>
        <w:r>
          <w:rPr>
            <w:color w:val="7F7F7F" w:themeColor="background1" w:themeShade="7F"/>
            <w:spacing w:val="60"/>
          </w:rPr>
          <w:t>Page</w:t>
        </w:r>
      </w:p>
    </w:sdtContent>
  </w:sdt>
  <w:p w:rsidR="005B7E4B" w:rsidRPr="005B7E4B" w:rsidRDefault="005B7E4B">
    <w:pPr>
      <w:pStyle w:val="Footer"/>
      <w:rPr>
        <w:lang w:val="en-US"/>
      </w:rPr>
    </w:pPr>
    <w:r>
      <w:rPr>
        <w:lang w:val="en-US"/>
      </w:rPr>
      <w:t>Summer School Report NLC High School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4B" w:rsidRDefault="005B7E4B" w:rsidP="005B7E4B">
      <w:pPr>
        <w:spacing w:after="0" w:line="240" w:lineRule="auto"/>
      </w:pPr>
      <w:r>
        <w:separator/>
      </w:r>
    </w:p>
  </w:footnote>
  <w:footnote w:type="continuationSeparator" w:id="0">
    <w:p w:rsidR="005B7E4B" w:rsidRDefault="005B7E4B" w:rsidP="005B7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4DFF"/>
    <w:multiLevelType w:val="hybridMultilevel"/>
    <w:tmpl w:val="EDDA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F9"/>
    <w:rsid w:val="00050C15"/>
    <w:rsid w:val="00536C2C"/>
    <w:rsid w:val="005B7E4B"/>
    <w:rsid w:val="00A869F9"/>
    <w:rsid w:val="00CD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19B470-E19E-4B0F-B3D9-BC987E52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9F9"/>
    <w:rPr>
      <w:color w:val="0000FF"/>
      <w:u w:val="single"/>
    </w:rPr>
  </w:style>
  <w:style w:type="table" w:styleId="TableGrid">
    <w:name w:val="Table Grid"/>
    <w:basedOn w:val="TableNormal"/>
    <w:uiPriority w:val="39"/>
    <w:rsid w:val="00050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E4B"/>
  </w:style>
  <w:style w:type="paragraph" w:styleId="Footer">
    <w:name w:val="footer"/>
    <w:basedOn w:val="Normal"/>
    <w:link w:val="FooterChar"/>
    <w:uiPriority w:val="99"/>
    <w:unhideWhenUsed/>
    <w:rsid w:val="005B7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E4B"/>
  </w:style>
  <w:style w:type="paragraph" w:styleId="BalloonText">
    <w:name w:val="Balloon Text"/>
    <w:basedOn w:val="Normal"/>
    <w:link w:val="BalloonTextChar"/>
    <w:uiPriority w:val="99"/>
    <w:semiHidden/>
    <w:unhideWhenUsed/>
    <w:rsid w:val="0053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69497">
      <w:bodyDiv w:val="1"/>
      <w:marLeft w:val="0"/>
      <w:marRight w:val="0"/>
      <w:marTop w:val="0"/>
      <w:marBottom w:val="0"/>
      <w:divBdr>
        <w:top w:val="none" w:sz="0" w:space="0" w:color="auto"/>
        <w:left w:val="none" w:sz="0" w:space="0" w:color="auto"/>
        <w:bottom w:val="none" w:sz="0" w:space="0" w:color="auto"/>
        <w:right w:val="none" w:sz="0" w:space="0" w:color="auto"/>
      </w:divBdr>
      <w:divsChild>
        <w:div w:id="934822977">
          <w:marLeft w:val="0"/>
          <w:marRight w:val="0"/>
          <w:marTop w:val="0"/>
          <w:marBottom w:val="0"/>
          <w:divBdr>
            <w:top w:val="none" w:sz="0" w:space="0" w:color="auto"/>
            <w:left w:val="none" w:sz="0" w:space="0" w:color="auto"/>
            <w:bottom w:val="none" w:sz="0" w:space="0" w:color="auto"/>
            <w:right w:val="none" w:sz="0" w:space="0" w:color="auto"/>
          </w:divBdr>
        </w:div>
        <w:div w:id="212009156">
          <w:marLeft w:val="0"/>
          <w:marRight w:val="0"/>
          <w:marTop w:val="0"/>
          <w:marBottom w:val="0"/>
          <w:divBdr>
            <w:top w:val="none" w:sz="0" w:space="0" w:color="auto"/>
            <w:left w:val="none" w:sz="0" w:space="0" w:color="auto"/>
            <w:bottom w:val="none" w:sz="0" w:space="0" w:color="auto"/>
            <w:right w:val="none" w:sz="0" w:space="0" w:color="auto"/>
          </w:divBdr>
        </w:div>
        <w:div w:id="1431702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summer-schools-programme/summer-schools-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Shufflebottom</dc:creator>
  <cp:keywords/>
  <dc:description/>
  <cp:lastModifiedBy>Joanne Ainley</cp:lastModifiedBy>
  <cp:revision>2</cp:revision>
  <cp:lastPrinted>2021-09-28T13:51:00Z</cp:lastPrinted>
  <dcterms:created xsi:type="dcterms:W3CDTF">2021-09-28T13:51:00Z</dcterms:created>
  <dcterms:modified xsi:type="dcterms:W3CDTF">2021-09-28T13:51:00Z</dcterms:modified>
</cp:coreProperties>
</file>